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4860" w:rsidRPr="00D54860" w:rsidRDefault="00D54860" w:rsidP="00D54860">
      <w:pPr>
        <w:spacing w:after="100" w:afterAutospacing="1"/>
        <w:rPr>
          <w:rFonts w:ascii="Times New Roman" w:hAnsi="Times New Roman"/>
          <w:sz w:val="28"/>
          <w:szCs w:val="28"/>
        </w:rPr>
      </w:pPr>
      <w:r>
        <w:br w:type="textWrapping" w:clear="all"/>
      </w:r>
      <w:r w:rsidRPr="00D54860">
        <w:rPr>
          <w:rFonts w:ascii="Times New Roman" w:hAnsi="Times New Roman"/>
          <w:color w:val="FF0000"/>
          <w:sz w:val="28"/>
          <w:szCs w:val="28"/>
        </w:rPr>
        <w:t>Sylabus</w:t>
      </w:r>
    </w:p>
    <w:p w:rsidR="00D54860" w:rsidRPr="00D54860" w:rsidRDefault="00D54860" w:rsidP="00D54860">
      <w:pPr>
        <w:spacing w:after="100" w:afterAutospacing="1"/>
        <w:rPr>
          <w:rFonts w:ascii="Times New Roman" w:hAnsi="Times New Roman"/>
        </w:rPr>
      </w:pPr>
      <w:r w:rsidRPr="00D54860">
        <w:rPr>
          <w:rFonts w:ascii="Times New Roman" w:hAnsi="Times New Roman"/>
        </w:rPr>
        <w:t>Projekt veřejné budovy, která se má stát referenčním bodem města, musí brát v úvahu koncept kolektivní identity, tj. obyvatelé ji uznávají jako součást městského a veřejného života, zatímco ten, kdo přichází zvenku a poprvé ji navštíví, je jí zasažen a zůstane mu příjemnou vzpomínkou.</w:t>
      </w:r>
    </w:p>
    <w:p w:rsidR="00D54860" w:rsidRPr="00D54860" w:rsidRDefault="00D54860" w:rsidP="00D54860">
      <w:pPr>
        <w:spacing w:after="100" w:afterAutospacing="1"/>
        <w:rPr>
          <w:rFonts w:ascii="Times New Roman" w:hAnsi="Times New Roman"/>
        </w:rPr>
      </w:pPr>
      <w:r w:rsidRPr="00D54860">
        <w:rPr>
          <w:rFonts w:ascii="Times New Roman" w:hAnsi="Times New Roman"/>
        </w:rPr>
        <w:t>K dosažení tohoto cíle má budova pevný charakter, ale zároveň se přizpůsobuje a respektuje stávající parametry, jako je architektura školy, přítomné materiály, historie místa a jeho topografie.</w:t>
      </w:r>
    </w:p>
    <w:p w:rsidR="00D54860" w:rsidRPr="00D54860" w:rsidRDefault="00D54860" w:rsidP="00D54860">
      <w:pPr>
        <w:spacing w:after="100" w:afterAutospacing="1"/>
        <w:rPr>
          <w:rFonts w:ascii="Times New Roman" w:hAnsi="Times New Roman"/>
        </w:rPr>
      </w:pPr>
      <w:r w:rsidRPr="00D54860">
        <w:rPr>
          <w:rFonts w:ascii="Times New Roman" w:hAnsi="Times New Roman"/>
        </w:rPr>
        <w:t>Tento proces se promítá do kompromisu mezi silou kontextu a současnou povahou budovy, která se tak stává referenčním bodem pro obyvatele: zdá se nová, ale bez okázalosti.</w:t>
      </w:r>
    </w:p>
    <w:p w:rsidR="00D54860" w:rsidRPr="00D54860" w:rsidRDefault="00D54860" w:rsidP="00D54860">
      <w:pPr>
        <w:spacing w:after="100" w:afterAutospacing="1"/>
        <w:rPr>
          <w:rFonts w:ascii="Times New Roman" w:hAnsi="Times New Roman"/>
        </w:rPr>
      </w:pPr>
      <w:r w:rsidRPr="00D54860">
        <w:rPr>
          <w:rFonts w:ascii="Times New Roman" w:hAnsi="Times New Roman"/>
        </w:rPr>
        <w:t xml:space="preserve">Základní myšlenkou je navrhnout nejen prostor pro sport, ale větší komplex, který může fungovat jako celek nebo samostatně, zahrnující tělocvičnu, školu, nádvoří a veřejný park, otevřené a uzavřené prostory, místa pro setkání a volný čas. </w:t>
      </w:r>
    </w:p>
    <w:p w:rsidR="00D54860" w:rsidRPr="00D54860" w:rsidRDefault="00D54860" w:rsidP="00D54860">
      <w:pPr>
        <w:spacing w:after="100" w:afterAutospacing="1"/>
        <w:rPr>
          <w:rFonts w:ascii="Times New Roman" w:hAnsi="Times New Roman"/>
        </w:rPr>
      </w:pPr>
    </w:p>
    <w:p w:rsidR="00D54860" w:rsidRPr="00D54860" w:rsidRDefault="00D54860" w:rsidP="00D54860">
      <w:pPr>
        <w:spacing w:after="100" w:afterAutospacing="1"/>
        <w:rPr>
          <w:rFonts w:ascii="Times New Roman" w:hAnsi="Times New Roman"/>
          <w:color w:val="FF0000"/>
          <w:sz w:val="28"/>
          <w:szCs w:val="28"/>
        </w:rPr>
      </w:pPr>
      <w:r w:rsidRPr="00D54860">
        <w:rPr>
          <w:rFonts w:ascii="Times New Roman" w:hAnsi="Times New Roman"/>
          <w:color w:val="FF0000"/>
          <w:sz w:val="28"/>
          <w:szCs w:val="28"/>
        </w:rPr>
        <w:t>Umístění</w:t>
      </w:r>
    </w:p>
    <w:p w:rsidR="00D54860" w:rsidRPr="00D54860" w:rsidRDefault="00D54860" w:rsidP="00D54860">
      <w:pPr>
        <w:spacing w:after="100" w:afterAutospacing="1"/>
        <w:rPr>
          <w:rFonts w:ascii="Times New Roman" w:hAnsi="Times New Roman"/>
        </w:rPr>
      </w:pPr>
      <w:r w:rsidRPr="00D54860">
        <w:rPr>
          <w:rFonts w:ascii="Times New Roman" w:hAnsi="Times New Roman"/>
        </w:rPr>
        <w:t xml:space="preserve">Nová tělocvična je umístěna v jisté vzdálenosti </w:t>
      </w:r>
      <w:proofErr w:type="gramStart"/>
      <w:r w:rsidRPr="00D54860">
        <w:rPr>
          <w:rFonts w:ascii="Times New Roman" w:hAnsi="Times New Roman"/>
        </w:rPr>
        <w:t>od</w:t>
      </w:r>
      <w:proofErr w:type="gramEnd"/>
      <w:r w:rsidRPr="00D54860">
        <w:rPr>
          <w:rFonts w:ascii="Times New Roman" w:hAnsi="Times New Roman"/>
        </w:rPr>
        <w:t xml:space="preserve"> školy. Vytvořený prostor mezi oběma budovami lze použít pro relax a venkovní setkání, místo propojující školu, tělocvičnu a okolní otevřené prostředí.</w:t>
      </w:r>
    </w:p>
    <w:p w:rsidR="00D54860" w:rsidRPr="00D54860" w:rsidRDefault="00D54860" w:rsidP="00D54860">
      <w:pPr>
        <w:spacing w:after="100" w:afterAutospacing="1"/>
        <w:rPr>
          <w:rFonts w:ascii="Times New Roman" w:hAnsi="Times New Roman"/>
        </w:rPr>
      </w:pPr>
      <w:r w:rsidRPr="00D54860">
        <w:rPr>
          <w:rFonts w:ascii="Times New Roman" w:hAnsi="Times New Roman"/>
        </w:rPr>
        <w:t>Tento otevřený prostor se stane rozšířením tělocvičny a školy a lze jej také použít, když je jedna z budov uzavřena.</w:t>
      </w:r>
    </w:p>
    <w:p w:rsidR="00D54860" w:rsidRPr="00D54860" w:rsidRDefault="00D54860" w:rsidP="00D54860">
      <w:pPr>
        <w:spacing w:after="100" w:afterAutospacing="1"/>
        <w:rPr>
          <w:rFonts w:ascii="Times New Roman" w:hAnsi="Times New Roman"/>
        </w:rPr>
      </w:pPr>
      <w:r w:rsidRPr="00D54860">
        <w:rPr>
          <w:rFonts w:ascii="Times New Roman" w:hAnsi="Times New Roman"/>
        </w:rPr>
        <w:t>Z hlediska kvót, umístění nové tělocvičny na určité úrovni s ohledem na tvar terénu umožňuje její přímé propojení se stávající úrovní školy.</w:t>
      </w:r>
    </w:p>
    <w:p w:rsidR="00D54860" w:rsidRPr="00D54860" w:rsidRDefault="00D54860" w:rsidP="00D54860">
      <w:pPr>
        <w:spacing w:after="100" w:afterAutospacing="1"/>
        <w:rPr>
          <w:rFonts w:ascii="Times New Roman" w:hAnsi="Times New Roman"/>
        </w:rPr>
      </w:pPr>
      <w:r w:rsidRPr="00D54860">
        <w:rPr>
          <w:rFonts w:ascii="Times New Roman" w:hAnsi="Times New Roman"/>
        </w:rPr>
        <w:t>Touto hrou úrovní se objemová velikost polopodzemní tělocvičny částečně zmenší, takže se budova bude jevit nižší, a tím blíže k lidské dimenzi.</w:t>
      </w:r>
    </w:p>
    <w:p w:rsidR="00D54860" w:rsidRPr="00D54860" w:rsidRDefault="00D54860" w:rsidP="00D54860">
      <w:pPr>
        <w:spacing w:after="100" w:afterAutospacing="1"/>
        <w:rPr>
          <w:rFonts w:ascii="Times New Roman" w:hAnsi="Times New Roman"/>
        </w:rPr>
      </w:pPr>
      <w:r w:rsidRPr="00D54860">
        <w:rPr>
          <w:rFonts w:ascii="Times New Roman" w:hAnsi="Times New Roman"/>
        </w:rPr>
        <w:t>Vestavěný objem tak také nepřekáží okolnímu městskému a přírodnímu prostředí a nabízí vizuální a fyzickou propustnost z nulové úrovně školy a z bytového domu v severní části oblasti.</w:t>
      </w:r>
    </w:p>
    <w:p w:rsidR="00D54860" w:rsidRPr="00D54860" w:rsidRDefault="00D54860" w:rsidP="00D54860">
      <w:pPr>
        <w:spacing w:after="100" w:afterAutospacing="1"/>
        <w:rPr>
          <w:rFonts w:ascii="Times New Roman" w:hAnsi="Times New Roman"/>
        </w:rPr>
      </w:pPr>
      <w:r w:rsidRPr="00D54860">
        <w:rPr>
          <w:rFonts w:ascii="Times New Roman" w:hAnsi="Times New Roman"/>
        </w:rPr>
        <w:t xml:space="preserve">Interiér a exteriér se spojují do jediného prostoru ohraničeného střechou. </w:t>
      </w:r>
    </w:p>
    <w:p w:rsidR="00D54860" w:rsidRPr="00D54860" w:rsidRDefault="00D54860" w:rsidP="00D54860">
      <w:pPr>
        <w:spacing w:after="100" w:afterAutospacing="1"/>
        <w:rPr>
          <w:rFonts w:ascii="Times New Roman" w:hAnsi="Times New Roman"/>
        </w:rPr>
      </w:pPr>
    </w:p>
    <w:p w:rsidR="00D54860" w:rsidRPr="00D54860" w:rsidRDefault="00D54860" w:rsidP="00D54860">
      <w:pPr>
        <w:spacing w:after="100" w:afterAutospacing="1"/>
        <w:rPr>
          <w:rFonts w:ascii="Times New Roman" w:hAnsi="Times New Roman"/>
          <w:color w:val="FF0000"/>
          <w:sz w:val="28"/>
          <w:szCs w:val="28"/>
        </w:rPr>
      </w:pPr>
      <w:r w:rsidRPr="00D54860">
        <w:rPr>
          <w:rFonts w:ascii="Times New Roman" w:hAnsi="Times New Roman"/>
          <w:color w:val="FF0000"/>
          <w:sz w:val="28"/>
          <w:szCs w:val="28"/>
        </w:rPr>
        <w:t>Funkce</w:t>
      </w:r>
    </w:p>
    <w:p w:rsidR="00D54860" w:rsidRPr="00D54860" w:rsidRDefault="00D54860" w:rsidP="00D54860">
      <w:pPr>
        <w:spacing w:after="100" w:afterAutospacing="1"/>
        <w:rPr>
          <w:rFonts w:ascii="Times New Roman" w:hAnsi="Times New Roman"/>
        </w:rPr>
      </w:pPr>
      <w:r w:rsidRPr="00D54860">
        <w:rPr>
          <w:rFonts w:ascii="Times New Roman" w:hAnsi="Times New Roman"/>
        </w:rPr>
        <w:t>Projekt využívá rozdíl v úrovni terénu místa stavby k rozdělení budovy tělocvičny na dvě úrovně a k snížení jejího dopadu na okolí.</w:t>
      </w:r>
    </w:p>
    <w:p w:rsidR="00D54860" w:rsidRPr="00D54860" w:rsidRDefault="00D54860" w:rsidP="00D54860">
      <w:pPr>
        <w:spacing w:after="100" w:afterAutospacing="1"/>
        <w:rPr>
          <w:rFonts w:ascii="Times New Roman" w:hAnsi="Times New Roman"/>
        </w:rPr>
      </w:pPr>
      <w:r w:rsidRPr="00D54860">
        <w:rPr>
          <w:rFonts w:ascii="Times New Roman" w:hAnsi="Times New Roman"/>
        </w:rPr>
        <w:t>Podzemní úroveň školy je rozšířena a je vytvořena jediná základna, která spojuje školu a tělocvičnu.</w:t>
      </w:r>
    </w:p>
    <w:p w:rsidR="00D54860" w:rsidRPr="00D54860" w:rsidRDefault="00D54860" w:rsidP="00D54860">
      <w:pPr>
        <w:spacing w:after="100" w:afterAutospacing="1"/>
        <w:rPr>
          <w:rFonts w:ascii="Times New Roman" w:hAnsi="Times New Roman"/>
        </w:rPr>
      </w:pPr>
      <w:r w:rsidRPr="00D54860">
        <w:rPr>
          <w:rFonts w:ascii="Times New Roman" w:hAnsi="Times New Roman"/>
        </w:rPr>
        <w:t xml:space="preserve">Na úrovni -3,8 je prostor pro sport a veškeré potřebné místnosti, jako jsou šatny, sklady, toalety a posilovna s deseti stanovišti.  </w:t>
      </w:r>
    </w:p>
    <w:p w:rsidR="00D54860" w:rsidRPr="00D54860" w:rsidRDefault="00D54860" w:rsidP="00D54860">
      <w:pPr>
        <w:spacing w:after="100" w:afterAutospacing="1"/>
        <w:rPr>
          <w:rFonts w:ascii="Times New Roman" w:hAnsi="Times New Roman"/>
        </w:rPr>
      </w:pPr>
      <w:r w:rsidRPr="00D54860">
        <w:rPr>
          <w:rFonts w:ascii="Times New Roman" w:hAnsi="Times New Roman"/>
        </w:rPr>
        <w:lastRenderedPageBreak/>
        <w:t xml:space="preserve">Tato úroveň je spojena přímo s podzemní úrovní školy, a proto je možné chodit ze školy do tělocvičny bez východu z budovy. </w:t>
      </w:r>
    </w:p>
    <w:p w:rsidR="00D54860" w:rsidRPr="00D54860" w:rsidRDefault="00D54860" w:rsidP="00D54860">
      <w:pPr>
        <w:spacing w:after="100" w:afterAutospacing="1"/>
        <w:rPr>
          <w:rFonts w:ascii="Times New Roman" w:hAnsi="Times New Roman"/>
        </w:rPr>
      </w:pPr>
      <w:r w:rsidRPr="00D54860">
        <w:rPr>
          <w:rFonts w:ascii="Times New Roman" w:hAnsi="Times New Roman"/>
        </w:rPr>
        <w:t>Na této úrovni je vytvořený také společný prostor spojující kotelnu školy s kotelnou tělocvičny: tímto způsobem se sníží provozní náklady systémů, pomocí vysoce výkonných kotlů se zvýší úspory energie a usnadní se údržba.</w:t>
      </w:r>
    </w:p>
    <w:p w:rsidR="00D54860" w:rsidRPr="00D54860" w:rsidRDefault="00D54860" w:rsidP="00D54860">
      <w:pPr>
        <w:spacing w:after="100" w:afterAutospacing="1"/>
        <w:rPr>
          <w:rFonts w:ascii="Times New Roman" w:hAnsi="Times New Roman"/>
        </w:rPr>
      </w:pPr>
      <w:r w:rsidRPr="00D54860">
        <w:rPr>
          <w:rFonts w:ascii="Times New Roman" w:hAnsi="Times New Roman"/>
        </w:rPr>
        <w:t>Úroveň -3.8 komunikuje přímo s vnějším prostředím prostřednictvím nouzových východů mezi školou a tělocvičnou a otvorů na severní straně, které mohou v teplých dnech zůstat otevřené a dávat světlo a vzduch prostoru pro sport.</w:t>
      </w:r>
    </w:p>
    <w:p w:rsidR="00D54860" w:rsidRPr="00D54860" w:rsidRDefault="00D54860" w:rsidP="00D54860">
      <w:pPr>
        <w:spacing w:after="100" w:afterAutospacing="1"/>
        <w:rPr>
          <w:rFonts w:ascii="Times New Roman" w:hAnsi="Times New Roman"/>
        </w:rPr>
      </w:pPr>
      <w:r w:rsidRPr="00D54860">
        <w:rPr>
          <w:rFonts w:ascii="Times New Roman" w:hAnsi="Times New Roman"/>
        </w:rPr>
        <w:t>Na horní úrovni jsou místnosti a prostory věnované divákům a vedení tělocvičny, tj. tribuny, toalety pro diváky a místnosti pro profesory.</w:t>
      </w:r>
    </w:p>
    <w:p w:rsidR="00D54860" w:rsidRPr="00D54860" w:rsidRDefault="00D54860" w:rsidP="00D54860">
      <w:pPr>
        <w:spacing w:after="100" w:afterAutospacing="1"/>
        <w:rPr>
          <w:rFonts w:ascii="Times New Roman" w:hAnsi="Times New Roman"/>
        </w:rPr>
      </w:pPr>
      <w:r w:rsidRPr="00D54860">
        <w:rPr>
          <w:rFonts w:ascii="Times New Roman" w:hAnsi="Times New Roman"/>
        </w:rPr>
        <w:t>Foyer je v přímém kontaktu s tribunami, ze kterých je výhled na sportovní hřiště a na velký prostor s dvojitou výškou, kde je umístěna lezecká stěna. Zde je dostatek místa pro občerstvení, služby pro diváky a trávení času mezi jednotlivými událostmi. Ve všech vnitřních prostorách tělocvičny jsou bezbariérové toalety a na každou úroveň je možné se dostat také pomocí výtahů.</w:t>
      </w:r>
    </w:p>
    <w:p w:rsidR="00D54860" w:rsidRPr="00D54860" w:rsidRDefault="00D54860" w:rsidP="00D54860">
      <w:pPr>
        <w:spacing w:after="100" w:afterAutospacing="1"/>
        <w:rPr>
          <w:rFonts w:ascii="Times New Roman" w:hAnsi="Times New Roman"/>
        </w:rPr>
      </w:pPr>
      <w:r w:rsidRPr="00D54860">
        <w:rPr>
          <w:rFonts w:ascii="Times New Roman" w:hAnsi="Times New Roman"/>
        </w:rPr>
        <w:t>Mezi tělocvičnou a školou je nové nádvoří ohraničené krytým průchodem spojujícím školu s tělocvičnou. Je to důležité místo, protože spojuje tyto dvě budovy a představuje jakési venkovní náměstí pro studenty, ze kterého je možné vidět do tělocvičny a na okolní lesy. Otevřením dveří se toto náměstí může propojit s úrovní 0 tělocvičny, kde se nachází terasy a vnitřní veřejné prostory.</w:t>
      </w:r>
    </w:p>
    <w:p w:rsidR="00D54860" w:rsidRPr="00D54860" w:rsidRDefault="00D54860" w:rsidP="00D54860">
      <w:pPr>
        <w:spacing w:after="100" w:afterAutospacing="1"/>
        <w:rPr>
          <w:rFonts w:ascii="Times New Roman" w:hAnsi="Times New Roman"/>
        </w:rPr>
      </w:pPr>
      <w:r w:rsidRPr="00D54860">
        <w:rPr>
          <w:rFonts w:ascii="Times New Roman" w:hAnsi="Times New Roman"/>
        </w:rPr>
        <w:t>Toto nové nádvoří ohraničené na západní straně krytým průchodem mezi tělocvičnou a školou se stává novým rozpoznatelným a příjemným přístupovým místem pro školu i tělocvičnu. Je to první prostor, se kterým se setkáváme po příchodu z parkoviště, společné místo celého systému, které nás zve ke vstupu do budov, nebo jednoduše, které nám nabízí první útočiště v deštivých dnech.</w:t>
      </w:r>
    </w:p>
    <w:p w:rsidR="007232FE" w:rsidRDefault="007232FE" w:rsidP="00D54860">
      <w:pPr>
        <w:spacing w:after="100" w:afterAutospacing="1"/>
        <w:rPr>
          <w:rFonts w:ascii="Times New Roman" w:hAnsi="Times New Roman"/>
        </w:rPr>
      </w:pPr>
    </w:p>
    <w:p w:rsidR="00D54860" w:rsidRPr="00D54860" w:rsidRDefault="00D54860" w:rsidP="00D54860">
      <w:pPr>
        <w:spacing w:after="100" w:afterAutospacing="1"/>
        <w:rPr>
          <w:rFonts w:ascii="Times New Roman" w:hAnsi="Times New Roman"/>
          <w:color w:val="FF0000"/>
          <w:sz w:val="28"/>
          <w:szCs w:val="28"/>
        </w:rPr>
      </w:pPr>
      <w:bookmarkStart w:id="0" w:name="_GoBack"/>
      <w:bookmarkEnd w:id="0"/>
      <w:r w:rsidRPr="00D54860">
        <w:rPr>
          <w:rFonts w:ascii="Times New Roman" w:hAnsi="Times New Roman"/>
          <w:color w:val="FF0000"/>
          <w:sz w:val="28"/>
          <w:szCs w:val="28"/>
        </w:rPr>
        <w:t>Materiály a konstrukce</w:t>
      </w:r>
    </w:p>
    <w:p w:rsidR="00D54860" w:rsidRPr="00D54860" w:rsidRDefault="00D54860" w:rsidP="00D54860">
      <w:pPr>
        <w:spacing w:after="100" w:afterAutospacing="1"/>
        <w:rPr>
          <w:rFonts w:ascii="Times New Roman" w:hAnsi="Times New Roman"/>
        </w:rPr>
      </w:pPr>
      <w:r w:rsidRPr="00D54860">
        <w:rPr>
          <w:rFonts w:ascii="Times New Roman" w:hAnsi="Times New Roman"/>
        </w:rPr>
        <w:t>Nosná konstrukce je navržena smíšeným systémem: horní část s dřevěnými sloupy a nosnými trámy a spodní část ze železobetonu s povrchovou úpravou.</w:t>
      </w:r>
    </w:p>
    <w:p w:rsidR="00D54860" w:rsidRPr="00D54860" w:rsidRDefault="00D54860" w:rsidP="00D54860">
      <w:pPr>
        <w:spacing w:after="100" w:afterAutospacing="1"/>
        <w:rPr>
          <w:rFonts w:ascii="Times New Roman" w:hAnsi="Times New Roman"/>
        </w:rPr>
      </w:pPr>
      <w:r w:rsidRPr="00D54860">
        <w:rPr>
          <w:rFonts w:ascii="Times New Roman" w:hAnsi="Times New Roman"/>
        </w:rPr>
        <w:t>Tato volba umožňuje využít nejlepší vlastnosti těchto dvou materiálů: na úrovni -3.8 metru, která je částečně pod zemí, je použitý železobeton pro své vlastnosti mechanické pevnosti a odolnosti vůči vlhkosti, zatímco na úrovni 0 lehčí a otevřená dřevěná rámová konstrukce je snadno tepelně izolovatelná a nabízí vynikající akustické vlastnosti.</w:t>
      </w:r>
    </w:p>
    <w:p w:rsidR="00D54860" w:rsidRPr="00D54860" w:rsidRDefault="00D54860" w:rsidP="00D54860">
      <w:pPr>
        <w:spacing w:after="100" w:afterAutospacing="1"/>
        <w:rPr>
          <w:rFonts w:ascii="Times New Roman" w:hAnsi="Times New Roman"/>
        </w:rPr>
      </w:pPr>
      <w:r w:rsidRPr="00D54860">
        <w:rPr>
          <w:rFonts w:ascii="Times New Roman" w:hAnsi="Times New Roman"/>
        </w:rPr>
        <w:t>Tyto dva typy struktur společně také nabízí vysokou ochranu v případě zemětřesení. Vnější vzhled budovy vychází ze studia místa: barvy, materiály a typ konstrukce jsou inspirovány jeho specifičností.</w:t>
      </w:r>
    </w:p>
    <w:p w:rsidR="00D54860" w:rsidRPr="00D54860" w:rsidRDefault="00D54860" w:rsidP="00D54860">
      <w:pPr>
        <w:spacing w:after="100" w:afterAutospacing="1"/>
        <w:rPr>
          <w:rFonts w:ascii="Times New Roman" w:hAnsi="Times New Roman"/>
        </w:rPr>
      </w:pPr>
      <w:r w:rsidRPr="00D54860">
        <w:rPr>
          <w:rFonts w:ascii="Times New Roman" w:hAnsi="Times New Roman"/>
        </w:rPr>
        <w:t>Barva a typ materiálu základny tělocvičny je moderní interpretací základny školy, barva zatemňovacích záclon přebírá barvu školní střechy, zatímco dřevěná konstrukce odkazuje jak na přírodní prostředí, které obklopuje místo stavby, tak na tradici dřevěných domů, které jsou stále vidět v Nové Pace i v Královéhradeckém kraji.</w:t>
      </w:r>
    </w:p>
    <w:p w:rsidR="00D54860" w:rsidRPr="00D54860" w:rsidRDefault="00D54860" w:rsidP="00D54860">
      <w:pPr>
        <w:spacing w:after="100" w:afterAutospacing="1"/>
        <w:rPr>
          <w:rFonts w:ascii="Times New Roman" w:hAnsi="Times New Roman"/>
        </w:rPr>
      </w:pPr>
      <w:r w:rsidRPr="00D54860">
        <w:rPr>
          <w:rFonts w:ascii="Times New Roman" w:hAnsi="Times New Roman"/>
        </w:rPr>
        <w:t>Škola, tělocvična a nádvoří se stávají flexibilním systémem podle sportovních a školních akcí, které se zde budou konat. Bude možné regulovat toky osob a pokaždé se rozhodnout, jaké prostory a jaké přístupy použít:</w:t>
      </w:r>
    </w:p>
    <w:p w:rsidR="00D54860" w:rsidRPr="00D54860" w:rsidRDefault="00D54860" w:rsidP="00D54860">
      <w:pPr>
        <w:spacing w:after="100" w:afterAutospacing="1"/>
        <w:rPr>
          <w:rFonts w:ascii="Times New Roman" w:hAnsi="Times New Roman"/>
        </w:rPr>
      </w:pPr>
      <w:r w:rsidRPr="00D54860">
        <w:rPr>
          <w:rFonts w:ascii="Times New Roman" w:hAnsi="Times New Roman"/>
        </w:rPr>
        <w:lastRenderedPageBreak/>
        <w:t>školní akce: vstup bude přímo zevnitř školy z úrovně -4 nebo z krytého průchodu</w:t>
      </w:r>
    </w:p>
    <w:p w:rsidR="00D54860" w:rsidRPr="00D54860" w:rsidRDefault="00D54860" w:rsidP="00D54860">
      <w:pPr>
        <w:spacing w:after="100" w:afterAutospacing="1"/>
        <w:rPr>
          <w:rFonts w:ascii="Times New Roman" w:hAnsi="Times New Roman"/>
        </w:rPr>
      </w:pPr>
      <w:r w:rsidRPr="00D54860">
        <w:rPr>
          <w:rFonts w:ascii="Times New Roman" w:hAnsi="Times New Roman"/>
        </w:rPr>
        <w:t>veřejné akce: vstup bude ze suterénu, z krytého průchodu a z vchodů na nádvoří na úrovni 0.</w:t>
      </w:r>
    </w:p>
    <w:p w:rsidR="00D54860" w:rsidRPr="00D54860" w:rsidRDefault="00D54860" w:rsidP="00D54860">
      <w:pPr>
        <w:spacing w:after="100" w:afterAutospacing="1"/>
        <w:rPr>
          <w:rFonts w:ascii="Times New Roman" w:hAnsi="Times New Roman"/>
        </w:rPr>
      </w:pPr>
      <w:r w:rsidRPr="00D54860">
        <w:rPr>
          <w:rFonts w:ascii="Times New Roman" w:hAnsi="Times New Roman"/>
        </w:rPr>
        <w:t>velké sportovní akce: vstup je možný ze všech úrovní a ze severní a jižní strany.</w:t>
      </w:r>
    </w:p>
    <w:p w:rsidR="00D54860" w:rsidRPr="00D54860" w:rsidRDefault="00D54860" w:rsidP="00D54860">
      <w:pPr>
        <w:spacing w:after="100" w:afterAutospacing="1"/>
        <w:rPr>
          <w:rFonts w:ascii="Times New Roman" w:hAnsi="Times New Roman"/>
        </w:rPr>
      </w:pPr>
      <w:r w:rsidRPr="00D54860">
        <w:rPr>
          <w:rFonts w:ascii="Times New Roman" w:hAnsi="Times New Roman"/>
        </w:rPr>
        <w:t>Použií se všechny části systému: škola, tělocvična a nádvoří.</w:t>
      </w:r>
    </w:p>
    <w:p w:rsidR="00CC7AE1" w:rsidRPr="00D54860" w:rsidRDefault="00D54860" w:rsidP="00D54860">
      <w:pPr>
        <w:spacing w:after="100" w:afterAutospacing="1"/>
        <w:rPr>
          <w:rFonts w:ascii="Times New Roman" w:hAnsi="Times New Roman"/>
        </w:rPr>
      </w:pPr>
      <w:r w:rsidRPr="00D54860">
        <w:rPr>
          <w:rFonts w:ascii="Times New Roman" w:hAnsi="Times New Roman"/>
        </w:rPr>
        <w:t>Prostor pro sport lze snadno a rychle rozdělit na dvě nebo více částí díky roletám, které jsou upevněny mezi dvojitými trámy střechy. Když se rolety nepoužívají, zmizí.</w:t>
      </w:r>
    </w:p>
    <w:sectPr w:rsidR="00CC7AE1" w:rsidRPr="00D5486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860"/>
    <w:rsid w:val="007232FE"/>
    <w:rsid w:val="00CC7AE1"/>
    <w:rsid w:val="00D5486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0475E"/>
  <w15:chartTrackingRefBased/>
  <w15:docId w15:val="{79A826D5-8A14-42C6-8FCE-D279141DB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54860"/>
    <w:pPr>
      <w:suppressAutoHyphens/>
      <w:spacing w:line="256" w:lineRule="auto"/>
    </w:pPr>
    <w:rPr>
      <w:rFonts w:ascii="Calibri" w:eastAsia="Calibri" w:hAnsi="Calibri" w:cs="Times New Roman"/>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lid-translation">
    <w:name w:val="tlid-translation"/>
    <w:basedOn w:val="Carpredefinitoparagrafo"/>
    <w:rsid w:val="00D548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856</Words>
  <Characters>4882</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fabio comici</dc:creator>
  <cp:keywords/>
  <dc:description/>
  <cp:lastModifiedBy>fabio comici</cp:lastModifiedBy>
  <cp:revision>2</cp:revision>
  <dcterms:created xsi:type="dcterms:W3CDTF">2020-03-05T17:14:00Z</dcterms:created>
  <dcterms:modified xsi:type="dcterms:W3CDTF">2020-03-05T17:24:00Z</dcterms:modified>
</cp:coreProperties>
</file>